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B92C" w14:textId="68487140" w:rsidR="00466B8D" w:rsidRDefault="000E4ED7" w:rsidP="00466B8D">
      <w:pPr>
        <w:pStyle w:val="Default"/>
        <w:jc w:val="right"/>
        <w:rPr>
          <w:rFonts w:ascii="Verdana" w:hAnsi="Verdana" w:cs="Verdana"/>
          <w:color w:val="auto"/>
          <w:sz w:val="18"/>
          <w:szCs w:val="18"/>
        </w:rPr>
      </w:pPr>
      <w:r>
        <w:rPr>
          <w:rFonts w:ascii="Verdana" w:hAnsi="Verdana" w:cs="Verdana"/>
          <w:color w:val="auto"/>
          <w:sz w:val="18"/>
          <w:szCs w:val="18"/>
        </w:rPr>
        <w:t>Załącznik 1a do SWZ</w:t>
      </w:r>
      <w:r w:rsidR="00466B8D">
        <w:rPr>
          <w:rFonts w:ascii="Verdana" w:hAnsi="Verdana" w:cs="Verdana"/>
          <w:color w:val="auto"/>
          <w:sz w:val="18"/>
          <w:szCs w:val="18"/>
        </w:rPr>
        <w:t xml:space="preserve"> </w:t>
      </w:r>
    </w:p>
    <w:p w14:paraId="58E0AA7E" w14:textId="77777777" w:rsidR="00466B8D" w:rsidRDefault="00466B8D" w:rsidP="00466B8D">
      <w:pPr>
        <w:pStyle w:val="Default"/>
        <w:rPr>
          <w:rFonts w:ascii="Verdana" w:hAnsi="Verdana" w:cs="Verdana"/>
          <w:color w:val="auto"/>
          <w:sz w:val="18"/>
          <w:szCs w:val="18"/>
        </w:rPr>
      </w:pPr>
    </w:p>
    <w:p w14:paraId="765AFA37" w14:textId="77777777" w:rsidR="007A16E9" w:rsidRDefault="007A16E9" w:rsidP="00466B8D">
      <w:pPr>
        <w:pStyle w:val="Default"/>
        <w:jc w:val="center"/>
        <w:rPr>
          <w:rFonts w:ascii="Verdana" w:hAnsi="Verdana" w:cs="Verdana"/>
          <w:b/>
          <w:bCs/>
          <w:color w:val="auto"/>
          <w:sz w:val="20"/>
          <w:szCs w:val="20"/>
        </w:rPr>
      </w:pPr>
    </w:p>
    <w:p w14:paraId="2B489430" w14:textId="59AB155E" w:rsidR="00466B8D" w:rsidRDefault="007A16E9" w:rsidP="00466B8D">
      <w:pPr>
        <w:pStyle w:val="Default"/>
        <w:jc w:val="center"/>
        <w:rPr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>OPIS PRZEDMIOTU ZAMÓWIENIA – CZĘŚĆ</w:t>
      </w:r>
      <w:r w:rsidR="00FA4C9E">
        <w:rPr>
          <w:rFonts w:ascii="Verdana" w:hAnsi="Verdana" w:cs="Verdana"/>
          <w:b/>
          <w:bCs/>
          <w:color w:val="auto"/>
          <w:sz w:val="20"/>
          <w:szCs w:val="20"/>
        </w:rPr>
        <w:t xml:space="preserve"> OGÓLNA (JAWNA)</w:t>
      </w:r>
    </w:p>
    <w:p w14:paraId="5E47E821" w14:textId="77777777" w:rsidR="00466B8D" w:rsidRDefault="00466B8D" w:rsidP="00466B8D">
      <w:pPr>
        <w:pStyle w:val="Default"/>
        <w:rPr>
          <w:color w:val="auto"/>
          <w:sz w:val="20"/>
          <w:szCs w:val="20"/>
        </w:rPr>
      </w:pPr>
    </w:p>
    <w:p w14:paraId="07A1279D" w14:textId="77777777" w:rsidR="00466B8D" w:rsidRDefault="00466B8D" w:rsidP="00466B8D">
      <w:pPr>
        <w:pStyle w:val="Default"/>
        <w:rPr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I.OGÓLNE ZAŁOŻENIA DOTYCZĄCE OPISU PRZEDMIOTU ZAMÓWIENIA </w:t>
      </w:r>
    </w:p>
    <w:p w14:paraId="4C795B8C" w14:textId="77777777" w:rsidR="00466B8D" w:rsidRDefault="00466B8D" w:rsidP="00466B8D">
      <w:pPr>
        <w:pStyle w:val="Default"/>
        <w:rPr>
          <w:color w:val="auto"/>
          <w:sz w:val="20"/>
          <w:szCs w:val="20"/>
        </w:rPr>
      </w:pPr>
    </w:p>
    <w:p w14:paraId="66B9D576" w14:textId="77777777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Przedmiotem zamówienia jest ochrona terenu i obiektów PGE Gryfino Dolna Odra oraz zapewnienie bezpieczeństwa i porządku publicznego prowadzone przez zespół ochrony - pracowników Wykonawcy, w systemie całodobowym na terenie Zamawiającego. Zakres przedmiotu zamówienia obejmuje wszystkie czynności wynikające z Ustawy z dnia 22.08.1997 roku o ochronie osób i mienia,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w szczególności: </w:t>
      </w:r>
    </w:p>
    <w:p w14:paraId="023EF446" w14:textId="61E72DB2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zapewnienie ochrony poprzez przeciwdziałanie kradzieżom, uszkodzeniom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i zniszczeniu mienia, </w:t>
      </w:r>
    </w:p>
    <w:p w14:paraId="442DE431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zapewnienie bezpieczeństwa osób przebywających na terenie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i w budynkach, w granicach ochranianego obszaru, poprzez zabezpieczenie porządku publicznego i przeciwdziałaniu zakłóceniom spokoju, </w:t>
      </w:r>
    </w:p>
    <w:p w14:paraId="2F97FF93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ustalanie uprawnień do wejścia i wjazdu na teren obszaru PGE Gryfino Dolna Odra oraz legitymowanie osób w celu ustalenia ich tożsamości, </w:t>
      </w:r>
    </w:p>
    <w:p w14:paraId="753477BA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natychmiastowym podejmowaniu działań mających na celu minimalizację szkód powstałych w wyniku kradzieży, włamania, pożaru, awarii instalacji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i urządzeń technicznych, klęsk żywiołowych i innych zdarzeń losowych, </w:t>
      </w:r>
    </w:p>
    <w:p w14:paraId="78E205CA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dokonywaniu obchodów wewnętrznych i zewnętrznych, ze szczególnym zwróceniem uwagi na zagrożenia dla obszarów, obiektów i urządzeń podlegających ochronie, </w:t>
      </w:r>
    </w:p>
    <w:p w14:paraId="120513E4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kontrolowaniu ruchu materiałowego tj. legalności wynoszenia i wnoszenia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z i na terenie chronionego obszaru sprzętu, urządzeń i materiałów, </w:t>
      </w:r>
    </w:p>
    <w:p w14:paraId="67D8CEE5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w sytuacjach szczególnych - ścisłej współpracy ze Specjalistą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ds. bezpieczeństwa w PGE Gryfino Dolna Odra oraz służbami publicznymi: Policją, Strażą Miejską, Strażą Pożarną, itp., </w:t>
      </w:r>
    </w:p>
    <w:p w14:paraId="03860275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wydawaniu i przyjmowaniu kluczy do pomieszczeń oraz prowadzeniu stosownej ewidencji, </w:t>
      </w:r>
    </w:p>
    <w:p w14:paraId="4718FF1F" w14:textId="77777777" w:rsidR="00466B8D" w:rsidRDefault="00466B8D" w:rsidP="00466B8D">
      <w:pPr>
        <w:pStyle w:val="Default"/>
        <w:numPr>
          <w:ilvl w:val="0"/>
          <w:numId w:val="2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wykonywaniu innych zadań związanych z bezpieczeństwem obiektu, zleconych przez Zamawiającego, </w:t>
      </w:r>
    </w:p>
    <w:p w14:paraId="25002014" w14:textId="77777777" w:rsidR="00466B8D" w:rsidRDefault="00466B8D" w:rsidP="00466B8D">
      <w:pPr>
        <w:pStyle w:val="Default"/>
        <w:numPr>
          <w:ilvl w:val="0"/>
          <w:numId w:val="2"/>
        </w:numPr>
        <w:jc w:val="both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prowadzenie dokumentacji ochronnej zgodnie z obowiązującymi przepisami, aktami wewnętrznymi obowiązującymi w PGE Gryfino Dolna Odra oraz wytycznymi osób odpowiedzialnych z ramienia Elektrowni za realizację umowy. </w:t>
      </w:r>
    </w:p>
    <w:p w14:paraId="10DB749D" w14:textId="77777777" w:rsidR="00466B8D" w:rsidRPr="007A16E9" w:rsidRDefault="00466B8D" w:rsidP="007A16E9">
      <w:pPr>
        <w:pStyle w:val="Default"/>
        <w:pageBreakBefore/>
        <w:jc w:val="both"/>
        <w:rPr>
          <w:color w:val="auto"/>
          <w:sz w:val="20"/>
          <w:szCs w:val="20"/>
        </w:rPr>
      </w:pPr>
      <w:r w:rsidRPr="007A16E9">
        <w:rPr>
          <w:rFonts w:ascii="Verdana" w:hAnsi="Verdana" w:cs="Verdana"/>
          <w:color w:val="auto"/>
          <w:sz w:val="20"/>
          <w:szCs w:val="20"/>
        </w:rPr>
        <w:lastRenderedPageBreak/>
        <w:t xml:space="preserve">Wykonawca zobowiązany jest do dokonania we własnym zakresie czynności związanych z przygotowaniem i wykonaniem przedmiotu umowy, zapewnienia kwalifikowanej kadry, wszystkich niezbędnych materiałów, zezwoleń, sprzętu, urządzeń, transportu oraz współpracy w zakresie wykonywanych usług </w:t>
      </w:r>
      <w:r w:rsidRPr="007A16E9">
        <w:rPr>
          <w:rFonts w:ascii="Verdana" w:hAnsi="Verdana" w:cs="Verdana"/>
          <w:color w:val="auto"/>
          <w:sz w:val="20"/>
          <w:szCs w:val="20"/>
        </w:rPr>
        <w:br/>
        <w:t xml:space="preserve">z przedstawicielami Zamawiającego oraz stosowanie się do jego zaleceń i opinii. </w:t>
      </w:r>
    </w:p>
    <w:p w14:paraId="4E155A3D" w14:textId="77777777" w:rsidR="00466B8D" w:rsidRDefault="00466B8D" w:rsidP="00466B8D">
      <w:pPr>
        <w:pStyle w:val="Default"/>
        <w:jc w:val="both"/>
        <w:rPr>
          <w:rFonts w:ascii="Verdana" w:hAnsi="Verdana" w:cs="Verdana"/>
          <w:color w:val="auto"/>
          <w:sz w:val="20"/>
          <w:szCs w:val="20"/>
        </w:rPr>
      </w:pPr>
    </w:p>
    <w:p w14:paraId="2433C0A3" w14:textId="2844E8AF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 uwagi na trwający proces organizacji spółki PGE Gryfino Dolna Odra sp. z o. o. na opis przedmiotu zamówienia składają się dwa etapy tj: </w:t>
      </w:r>
    </w:p>
    <w:p w14:paraId="7071E4F5" w14:textId="77777777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- ETAP I – przed uzgodnieniem Planu Ochrony Obiektu </w:t>
      </w:r>
    </w:p>
    <w:p w14:paraId="5C69909A" w14:textId="77777777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- ETAP II – po uzgodnieniu Planu Ochrony Obiektu </w:t>
      </w:r>
    </w:p>
    <w:p w14:paraId="58DD38B0" w14:textId="77777777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Ww. etapy nie stanowią odrębnych części zamówienia, co oznacza, że usługi ochrony będą świadczone przez jednego Wykonawcę w sposób ciągły (nieprzerwany), w dwóch różnych standardach (etapach) uzależnionych od stopnia zaawansowania prac dot. Planu Ochrony Obiektu. </w:t>
      </w:r>
    </w:p>
    <w:p w14:paraId="39D4A27C" w14:textId="2924BFED" w:rsidR="00466B8D" w:rsidRDefault="00466B8D" w:rsidP="00466B8D">
      <w:pPr>
        <w:pStyle w:val="Default"/>
        <w:jc w:val="both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>Do świadczenia usług Zamawiający wymaga posiadania przez Wykonawcę aktualnych koncesji na prowadzenie działalności gospodarczej w zakresie usług ochrony osób i mienia, zgodnie z ustawą z dnia 22 sierpnia 1997 r. o ochronie osób i mienia (Dz. U. z 2</w:t>
      </w:r>
      <w:r w:rsidR="00D346EF">
        <w:rPr>
          <w:rFonts w:ascii="Verdana" w:hAnsi="Verdana" w:cs="Verdana"/>
          <w:color w:val="auto"/>
          <w:sz w:val="20"/>
          <w:szCs w:val="20"/>
        </w:rPr>
        <w:t>025</w:t>
      </w:r>
      <w:r>
        <w:rPr>
          <w:rFonts w:ascii="Verdana" w:hAnsi="Verdana" w:cs="Verdana"/>
          <w:color w:val="auto"/>
          <w:sz w:val="20"/>
          <w:szCs w:val="20"/>
        </w:rPr>
        <w:t xml:space="preserve"> r. poz. </w:t>
      </w:r>
      <w:r w:rsidR="00D346EF">
        <w:rPr>
          <w:rFonts w:ascii="Verdana" w:hAnsi="Verdana" w:cs="Verdana"/>
          <w:color w:val="auto"/>
          <w:sz w:val="20"/>
          <w:szCs w:val="20"/>
        </w:rPr>
        <w:t>532</w:t>
      </w:r>
      <w:r>
        <w:rPr>
          <w:rFonts w:ascii="Verdana" w:hAnsi="Verdana" w:cs="Verdana"/>
          <w:color w:val="auto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auto"/>
          <w:sz w:val="20"/>
          <w:szCs w:val="20"/>
        </w:rPr>
        <w:t>t.j</w:t>
      </w:r>
      <w:proofErr w:type="spellEnd"/>
      <w:r>
        <w:rPr>
          <w:rFonts w:ascii="Verdana" w:hAnsi="Verdana" w:cs="Verdana"/>
          <w:color w:val="auto"/>
          <w:sz w:val="20"/>
          <w:szCs w:val="20"/>
        </w:rPr>
        <w:t xml:space="preserve">.) </w:t>
      </w:r>
    </w:p>
    <w:p w14:paraId="1792E48E" w14:textId="7D4950F8" w:rsidR="008A4EB7" w:rsidRPr="00171DA7" w:rsidRDefault="00B760FC" w:rsidP="008A4EB7">
      <w:pPr>
        <w:pStyle w:val="Default"/>
        <w:jc w:val="both"/>
        <w:rPr>
          <w:rFonts w:ascii="Verdana" w:hAnsi="Verdana" w:cs="Verdana"/>
          <w:color w:val="auto"/>
          <w:sz w:val="20"/>
          <w:szCs w:val="20"/>
        </w:rPr>
      </w:pPr>
      <w:r w:rsidRPr="00171DA7">
        <w:rPr>
          <w:rFonts w:ascii="Verdana" w:hAnsi="Verdana" w:cs="Verdana"/>
          <w:color w:val="auto"/>
          <w:sz w:val="20"/>
          <w:szCs w:val="20"/>
        </w:rPr>
        <w:t xml:space="preserve">Zamawiający wymaga, aby Wykonawca </w:t>
      </w:r>
      <w:r w:rsidR="008A4EB7" w:rsidRPr="00171DA7">
        <w:rPr>
          <w:rFonts w:ascii="Verdana" w:hAnsi="Verdana" w:cs="Verdana"/>
          <w:color w:val="auto"/>
          <w:sz w:val="20"/>
          <w:szCs w:val="20"/>
        </w:rPr>
        <w:t xml:space="preserve">posiadał możliwość przechowywania i zdolność do przetwarzania informacji niejawnych, o klauzuli </w:t>
      </w:r>
      <w:r w:rsidR="00977288" w:rsidRPr="00171DA7">
        <w:rPr>
          <w:rFonts w:ascii="Verdana" w:hAnsi="Verdana" w:cs="Verdana"/>
          <w:color w:val="auto"/>
          <w:sz w:val="20"/>
          <w:szCs w:val="20"/>
        </w:rPr>
        <w:t xml:space="preserve">minimum </w:t>
      </w:r>
      <w:r w:rsidR="008A4EB7" w:rsidRPr="00171DA7">
        <w:rPr>
          <w:rFonts w:ascii="Verdana" w:hAnsi="Verdana" w:cs="Verdana"/>
          <w:color w:val="auto"/>
          <w:sz w:val="20"/>
          <w:szCs w:val="20"/>
        </w:rPr>
        <w:t xml:space="preserve">„Zastrzeżone” zgodnie z ustawą z dnia 5 sierpnia 2010 r. o ochronie informacji niejawnych (Dz. U. z 2023 r. poz. 756).  </w:t>
      </w:r>
    </w:p>
    <w:p w14:paraId="7045CB23" w14:textId="300CEEDF" w:rsidR="002966B5" w:rsidRPr="00171DA7" w:rsidRDefault="002966B5" w:rsidP="002966B5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171DA7">
        <w:rPr>
          <w:rFonts w:asciiTheme="minorHAnsi" w:hAnsiTheme="minorHAnsi"/>
          <w:color w:val="auto"/>
          <w:sz w:val="20"/>
          <w:szCs w:val="20"/>
        </w:rPr>
        <w:t>Do</w:t>
      </w:r>
      <w:r w:rsidR="00760BC8" w:rsidRPr="00171DA7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171DA7">
        <w:rPr>
          <w:rFonts w:asciiTheme="minorHAnsi" w:hAnsiTheme="minorHAnsi"/>
          <w:color w:val="auto"/>
          <w:sz w:val="20"/>
          <w:szCs w:val="20"/>
        </w:rPr>
        <w:t xml:space="preserve">świadczenia usług Zamawiający wymaga dysponowania przez Wykonawcę </w:t>
      </w:r>
      <w:r w:rsidR="00A405A6" w:rsidRPr="00171DA7">
        <w:rPr>
          <w:rFonts w:asciiTheme="minorHAnsi" w:hAnsiTheme="minorHAnsi"/>
          <w:color w:val="auto"/>
          <w:sz w:val="20"/>
          <w:szCs w:val="20"/>
        </w:rPr>
        <w:t xml:space="preserve">personelem </w:t>
      </w:r>
      <w:r w:rsidRPr="00171DA7">
        <w:rPr>
          <w:rFonts w:asciiTheme="minorHAnsi" w:hAnsiTheme="minorHAnsi"/>
          <w:color w:val="auto"/>
          <w:sz w:val="20"/>
          <w:szCs w:val="20"/>
        </w:rPr>
        <w:t xml:space="preserve">zdolnym do wykonania Zamówienia tj.: </w:t>
      </w:r>
      <w:r w:rsidR="00A405A6" w:rsidRPr="00171DA7">
        <w:rPr>
          <w:rFonts w:asciiTheme="minorHAnsi" w:hAnsiTheme="minorHAnsi"/>
          <w:color w:val="auto"/>
          <w:sz w:val="20"/>
          <w:szCs w:val="20"/>
        </w:rPr>
        <w:t xml:space="preserve">personelem </w:t>
      </w:r>
      <w:r w:rsidRPr="00171DA7">
        <w:rPr>
          <w:rFonts w:asciiTheme="minorHAnsi" w:hAnsiTheme="minorHAnsi"/>
          <w:color w:val="auto"/>
          <w:sz w:val="20"/>
          <w:szCs w:val="20"/>
        </w:rPr>
        <w:t>ochrony w liczbie co najmniej 35 osób, z których każda:</w:t>
      </w:r>
    </w:p>
    <w:p w14:paraId="408F002A" w14:textId="297FAA64" w:rsidR="002966B5" w:rsidRPr="00171DA7" w:rsidRDefault="002966B5" w:rsidP="002966B5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171DA7">
        <w:rPr>
          <w:rFonts w:asciiTheme="minorHAnsi" w:hAnsiTheme="minorHAnsi"/>
          <w:color w:val="auto"/>
          <w:sz w:val="20"/>
          <w:szCs w:val="20"/>
        </w:rPr>
        <w:t>- jest wpisana na listę kwalifikowanych pracowników ochrony zgodnie z ustawą z dnia 22 sierpnia 1997 r. o ochronie osób i mienia,</w:t>
      </w:r>
    </w:p>
    <w:p w14:paraId="49062E3D" w14:textId="77777777" w:rsidR="002966B5" w:rsidRPr="00171DA7" w:rsidRDefault="002966B5" w:rsidP="002966B5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171DA7">
        <w:rPr>
          <w:rFonts w:asciiTheme="minorHAnsi" w:hAnsiTheme="minorHAnsi"/>
          <w:color w:val="auto"/>
          <w:sz w:val="20"/>
          <w:szCs w:val="20"/>
        </w:rPr>
        <w:t>- posiada aktualne orzeczenie lekarskie i psychologiczne stwierdzające zdolność fizyczną i psychiczną do wykonywania zadań pracownika ochrony,</w:t>
      </w:r>
    </w:p>
    <w:p w14:paraId="13EFF2D4" w14:textId="0D28B1FB" w:rsidR="002966B5" w:rsidRDefault="002966B5" w:rsidP="002966B5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171DA7">
        <w:rPr>
          <w:rFonts w:asciiTheme="minorHAnsi" w:hAnsiTheme="minorHAnsi"/>
          <w:color w:val="auto"/>
          <w:sz w:val="20"/>
          <w:szCs w:val="20"/>
        </w:rPr>
        <w:t>- posiada aktualne orzeczenie lekarskie i psychologiczne do dysponowania bronią oraz legitymację osoby dopuszczonej do posiadania broni do ochrony osób i mienia, posiadają aktualne zaświadczenie o przeszkoleniu w zakresie ochrony informacji niejawnych.</w:t>
      </w:r>
    </w:p>
    <w:p w14:paraId="508DED8B" w14:textId="69CA16CF" w:rsidR="00F67615" w:rsidRPr="00171DA7" w:rsidRDefault="00F67615" w:rsidP="002966B5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F67615">
        <w:rPr>
          <w:rFonts w:asciiTheme="minorHAnsi" w:hAnsiTheme="minorHAnsi"/>
          <w:color w:val="auto"/>
          <w:sz w:val="20"/>
          <w:szCs w:val="20"/>
        </w:rPr>
        <w:t>Zamawiający zastrzega sobie prawo do weryfikacji ww. uprawnień każdej z osób wchodzących w skład personelu Wykonawcy. Weryfikacja, o której mowa w zdaniu poprzednim, może nastąpić przed przystąpieniem do Prac oraz na każdym innym etapie, aż do zakończenia realizacji Umowy. Na potwierdzenie spełnienia ww. warunków Zamawiający może żądać od Wykonawcy  przedłożenia</w:t>
      </w:r>
      <w:r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F67615">
        <w:rPr>
          <w:rFonts w:asciiTheme="minorHAnsi" w:hAnsiTheme="minorHAnsi"/>
          <w:color w:val="auto"/>
          <w:sz w:val="20"/>
          <w:szCs w:val="20"/>
        </w:rPr>
        <w:t xml:space="preserve">stosownych dokumentów, a Wykonawca będzie zobowiązany je okazać w terminie umożliwiającym terminowe przystąpienie do realizacji prac. Brak spełnienia ww. warunku przez personel </w:t>
      </w:r>
      <w:r>
        <w:rPr>
          <w:rFonts w:asciiTheme="minorHAnsi" w:hAnsiTheme="minorHAnsi"/>
          <w:color w:val="auto"/>
          <w:sz w:val="20"/>
          <w:szCs w:val="20"/>
        </w:rPr>
        <w:t>Wykonawcy</w:t>
      </w:r>
      <w:r w:rsidRPr="00F67615">
        <w:rPr>
          <w:rFonts w:asciiTheme="minorHAnsi" w:hAnsiTheme="minorHAnsi"/>
          <w:color w:val="auto"/>
          <w:sz w:val="20"/>
          <w:szCs w:val="20"/>
        </w:rPr>
        <w:t xml:space="preserve">, będzie skutkował niedopuszczeniem Wykonawcy do realizacji prac lub natychmiastowym odsunięciem </w:t>
      </w:r>
      <w:r w:rsidR="00086127">
        <w:rPr>
          <w:rFonts w:asciiTheme="minorHAnsi" w:hAnsiTheme="minorHAnsi"/>
          <w:color w:val="auto"/>
          <w:sz w:val="20"/>
          <w:szCs w:val="20"/>
        </w:rPr>
        <w:t xml:space="preserve">członków personelu </w:t>
      </w:r>
      <w:r w:rsidRPr="00F67615">
        <w:rPr>
          <w:rFonts w:asciiTheme="minorHAnsi" w:hAnsiTheme="minorHAnsi"/>
          <w:color w:val="auto"/>
          <w:sz w:val="20"/>
          <w:szCs w:val="20"/>
        </w:rPr>
        <w:t>Wykonawcy nieposiadających wymagan</w:t>
      </w:r>
      <w:r w:rsidR="00936075">
        <w:rPr>
          <w:rFonts w:asciiTheme="minorHAnsi" w:hAnsiTheme="minorHAnsi"/>
          <w:color w:val="auto"/>
          <w:sz w:val="20"/>
          <w:szCs w:val="20"/>
        </w:rPr>
        <w:t>ych</w:t>
      </w:r>
      <w:r w:rsidRPr="00F67615">
        <w:rPr>
          <w:rFonts w:asciiTheme="minorHAnsi" w:hAnsiTheme="minorHAnsi"/>
          <w:color w:val="auto"/>
          <w:sz w:val="20"/>
          <w:szCs w:val="20"/>
        </w:rPr>
        <w:t xml:space="preserve"> uprawnień od realizowanych prac (w przypadku weryfikacji na etapie realizacji prac). Jeżeli wskutek niedopuszczenia Wykonawcy do prac lub odsunięcia</w:t>
      </w:r>
      <w:r w:rsidR="0008612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B0465E">
        <w:rPr>
          <w:rFonts w:asciiTheme="minorHAnsi" w:hAnsiTheme="minorHAnsi"/>
          <w:color w:val="auto"/>
          <w:sz w:val="20"/>
          <w:szCs w:val="20"/>
        </w:rPr>
        <w:t xml:space="preserve">członków personelu </w:t>
      </w:r>
      <w:r w:rsidRPr="00F67615">
        <w:rPr>
          <w:rFonts w:asciiTheme="minorHAnsi" w:hAnsiTheme="minorHAnsi"/>
          <w:color w:val="auto"/>
          <w:sz w:val="20"/>
          <w:szCs w:val="20"/>
        </w:rPr>
        <w:t xml:space="preserve">Wykonawcy od prac, o którym mowa w zdaniu poprzednim, Wykonawca nie przystąpi do realizacji prac w wymaganym terminie lub nie zrealizuje usługi w wymaganym terminie, to opóźnienie w zakresie terminowego przystąpienia do prac lub realizacji usługi w wymaganym terminie będzie traktowane jako zawinione </w:t>
      </w:r>
      <w:r w:rsidRPr="00F67615">
        <w:rPr>
          <w:rFonts w:asciiTheme="minorHAnsi" w:hAnsiTheme="minorHAnsi"/>
          <w:color w:val="auto"/>
          <w:sz w:val="20"/>
          <w:szCs w:val="20"/>
        </w:rPr>
        <w:lastRenderedPageBreak/>
        <w:t xml:space="preserve">przez Wykonawcę (tj. jako zwłoka Wykonawcy), tym samym będzie ono </w:t>
      </w:r>
      <w:r w:rsidR="00B0465E">
        <w:rPr>
          <w:rFonts w:asciiTheme="minorHAnsi" w:hAnsiTheme="minorHAnsi"/>
          <w:color w:val="auto"/>
          <w:sz w:val="20"/>
          <w:szCs w:val="20"/>
        </w:rPr>
        <w:t xml:space="preserve">stanowiło podstawę do </w:t>
      </w:r>
      <w:r w:rsidRPr="00F67615">
        <w:rPr>
          <w:rFonts w:asciiTheme="minorHAnsi" w:hAnsiTheme="minorHAnsi"/>
          <w:color w:val="auto"/>
          <w:sz w:val="20"/>
          <w:szCs w:val="20"/>
        </w:rPr>
        <w:t>naliczeni</w:t>
      </w:r>
      <w:r w:rsidR="00B0465E">
        <w:rPr>
          <w:rFonts w:asciiTheme="minorHAnsi" w:hAnsiTheme="minorHAnsi"/>
          <w:color w:val="auto"/>
          <w:sz w:val="20"/>
          <w:szCs w:val="20"/>
        </w:rPr>
        <w:t>a</w:t>
      </w:r>
      <w:r w:rsidRPr="00F67615">
        <w:rPr>
          <w:rFonts w:asciiTheme="minorHAnsi" w:hAnsiTheme="minorHAnsi"/>
          <w:color w:val="auto"/>
          <w:sz w:val="20"/>
          <w:szCs w:val="20"/>
        </w:rPr>
        <w:t xml:space="preserve"> kar umownych zastrzeżonych w treści Umowy.</w:t>
      </w:r>
    </w:p>
    <w:p w14:paraId="2D6A5420" w14:textId="77777777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Zamawiający wymaga od Wykonawcy świadczenia usług: </w:t>
      </w:r>
    </w:p>
    <w:p w14:paraId="632A2ABC" w14:textId="6D3AC985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- dla ETAPU I - zgodnie z niniejszym OPZ </w:t>
      </w:r>
      <w:r w:rsidR="004971C1">
        <w:rPr>
          <w:rFonts w:ascii="Verdana" w:hAnsi="Verdana" w:cs="Verdana"/>
          <w:color w:val="auto"/>
          <w:sz w:val="20"/>
          <w:szCs w:val="20"/>
        </w:rPr>
        <w:t xml:space="preserve">i załącznikiem  1a do OPZ </w:t>
      </w:r>
      <w:r>
        <w:rPr>
          <w:rFonts w:ascii="Verdana" w:hAnsi="Verdana" w:cs="Verdana"/>
          <w:color w:val="auto"/>
          <w:sz w:val="20"/>
          <w:szCs w:val="20"/>
        </w:rPr>
        <w:t xml:space="preserve">oraz ustawą z dnia 22 sierpnia 1997 r. o ochronie osób i mienia </w:t>
      </w:r>
    </w:p>
    <w:p w14:paraId="63B669B4" w14:textId="0A93CEA0" w:rsidR="00466B8D" w:rsidRDefault="00466B8D" w:rsidP="00466B8D">
      <w:pPr>
        <w:pStyle w:val="Default"/>
        <w:jc w:val="both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>- dla ETAPU II - zgodnie z niniejszym OPZ</w:t>
      </w:r>
      <w:r w:rsidR="004971C1">
        <w:rPr>
          <w:rFonts w:ascii="Verdana" w:hAnsi="Verdana" w:cs="Verdana"/>
          <w:color w:val="auto"/>
          <w:sz w:val="20"/>
          <w:szCs w:val="20"/>
        </w:rPr>
        <w:t xml:space="preserve"> i załącznikiem 1b do OPZ</w:t>
      </w:r>
      <w:r>
        <w:rPr>
          <w:rFonts w:ascii="Verdana" w:hAnsi="Verdana" w:cs="Verdana"/>
          <w:color w:val="auto"/>
          <w:sz w:val="20"/>
          <w:szCs w:val="20"/>
        </w:rPr>
        <w:t xml:space="preserve">, ustawą z dnia 22 sierpnia 1997 r. o ochronie osób i mienia oraz zgodnie z wymogami zawartymi w uzgodnionym Planie Ochrony Obiektu </w:t>
      </w:r>
    </w:p>
    <w:p w14:paraId="6801FE72" w14:textId="77777777" w:rsidR="00466B8D" w:rsidRDefault="00466B8D" w:rsidP="00466B8D">
      <w:pPr>
        <w:pStyle w:val="Default"/>
        <w:jc w:val="both"/>
        <w:rPr>
          <w:color w:val="auto"/>
          <w:sz w:val="20"/>
          <w:szCs w:val="20"/>
        </w:rPr>
      </w:pPr>
    </w:p>
    <w:p w14:paraId="2F8B565F" w14:textId="0F099F45" w:rsidR="00466B8D" w:rsidRDefault="00466B8D" w:rsidP="00466B8D">
      <w:pPr>
        <w:pStyle w:val="Default"/>
        <w:jc w:val="both"/>
        <w:rPr>
          <w:rFonts w:ascii="Verdana" w:hAnsi="Verdana" w:cs="Verdana"/>
          <w:b/>
          <w:bCs/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Szczegółowy zakres czynności i obowiązków wykonawcy określone są w części </w:t>
      </w:r>
      <w:r w:rsidR="001D28E2">
        <w:rPr>
          <w:rFonts w:ascii="Verdana" w:hAnsi="Verdana" w:cs="Verdana"/>
          <w:b/>
          <w:bCs/>
          <w:color w:val="auto"/>
          <w:sz w:val="20"/>
          <w:szCs w:val="20"/>
        </w:rPr>
        <w:t>szczegółowej</w:t>
      </w: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 OPZ i zostaną przekazane potencjalnym </w:t>
      </w:r>
      <w:r w:rsidR="007A16E9">
        <w:rPr>
          <w:rFonts w:ascii="Verdana" w:hAnsi="Verdana" w:cs="Verdana"/>
          <w:b/>
          <w:bCs/>
          <w:color w:val="auto"/>
          <w:sz w:val="20"/>
          <w:szCs w:val="20"/>
        </w:rPr>
        <w:t>Wykonawcom</w:t>
      </w: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 po </w:t>
      </w:r>
      <w:r w:rsidR="00FA4C9E" w:rsidRPr="00FA4C9E">
        <w:rPr>
          <w:rFonts w:ascii="Verdana" w:hAnsi="Verdana" w:cs="Verdana"/>
          <w:b/>
          <w:bCs/>
          <w:color w:val="auto"/>
          <w:sz w:val="20"/>
          <w:szCs w:val="20"/>
        </w:rPr>
        <w:t>złożeni</w:t>
      </w:r>
      <w:r w:rsidR="00FA4C9E">
        <w:rPr>
          <w:rFonts w:ascii="Verdana" w:hAnsi="Verdana" w:cs="Verdana"/>
          <w:b/>
          <w:bCs/>
          <w:color w:val="auto"/>
          <w:sz w:val="20"/>
          <w:szCs w:val="20"/>
        </w:rPr>
        <w:t>u</w:t>
      </w:r>
      <w:r w:rsidR="00FA4C9E" w:rsidRPr="00FA4C9E">
        <w:rPr>
          <w:rFonts w:ascii="Verdana" w:hAnsi="Verdana" w:cs="Verdana"/>
          <w:b/>
          <w:bCs/>
          <w:color w:val="auto"/>
          <w:sz w:val="20"/>
          <w:szCs w:val="20"/>
        </w:rPr>
        <w:t xml:space="preserve"> zobowiązania do zachowania poufności, zgodnie ze wzorem stanowiącym Załącznik nr </w:t>
      </w:r>
      <w:r w:rsidR="001D28E2">
        <w:rPr>
          <w:rFonts w:ascii="Verdana" w:hAnsi="Verdana" w:cs="Verdana"/>
          <w:b/>
          <w:bCs/>
          <w:color w:val="auto"/>
          <w:sz w:val="20"/>
          <w:szCs w:val="20"/>
        </w:rPr>
        <w:t>12</w:t>
      </w:r>
      <w:r w:rsidR="001D28E2" w:rsidRPr="00FA4C9E">
        <w:rPr>
          <w:rFonts w:ascii="Verdana" w:hAnsi="Verdana" w:cs="Verdana"/>
          <w:b/>
          <w:bCs/>
          <w:color w:val="auto"/>
          <w:sz w:val="20"/>
          <w:szCs w:val="20"/>
        </w:rPr>
        <w:t xml:space="preserve"> </w:t>
      </w:r>
      <w:r w:rsidR="00FA4C9E" w:rsidRPr="00FA4C9E">
        <w:rPr>
          <w:rFonts w:ascii="Verdana" w:hAnsi="Verdana" w:cs="Verdana"/>
          <w:b/>
          <w:bCs/>
          <w:color w:val="auto"/>
          <w:sz w:val="20"/>
          <w:szCs w:val="20"/>
        </w:rPr>
        <w:t xml:space="preserve">do SWZ – Zobowiązanie do zachowania poufności. </w:t>
      </w:r>
    </w:p>
    <w:p w14:paraId="5A1C2D87" w14:textId="77777777" w:rsidR="00466B8D" w:rsidRDefault="00466B8D" w:rsidP="00466B8D">
      <w:pPr>
        <w:pStyle w:val="Default"/>
        <w:jc w:val="both"/>
        <w:rPr>
          <w:rFonts w:ascii="Verdana" w:hAnsi="Verdana" w:cs="Verdana"/>
          <w:color w:val="auto"/>
          <w:sz w:val="20"/>
          <w:szCs w:val="20"/>
        </w:rPr>
      </w:pPr>
    </w:p>
    <w:p w14:paraId="02337013" w14:textId="73382C69" w:rsidR="007A16E9" w:rsidRPr="007A16E9" w:rsidRDefault="007A16E9" w:rsidP="007A16E9">
      <w:pPr>
        <w:pStyle w:val="Default"/>
        <w:jc w:val="both"/>
        <w:rPr>
          <w:rFonts w:ascii="Verdana" w:hAnsi="Verdana" w:cs="Verdana"/>
          <w:b/>
          <w:bCs/>
          <w:color w:val="auto"/>
          <w:sz w:val="20"/>
          <w:szCs w:val="20"/>
        </w:rPr>
      </w:pPr>
    </w:p>
    <w:sectPr w:rsidR="007A16E9" w:rsidRPr="007A16E9" w:rsidSect="007E5AE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410" w:right="1361" w:bottom="2127" w:left="2268" w:header="993" w:footer="70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BBECA" w14:textId="77777777" w:rsidR="0046156C" w:rsidRDefault="0046156C" w:rsidP="001C34EF">
      <w:r>
        <w:separator/>
      </w:r>
    </w:p>
  </w:endnote>
  <w:endnote w:type="continuationSeparator" w:id="0">
    <w:p w14:paraId="06DDCD70" w14:textId="77777777" w:rsidR="0046156C" w:rsidRDefault="0046156C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67D45" w14:textId="77777777" w:rsidR="00113288" w:rsidRPr="00DE08D6" w:rsidRDefault="00113288" w:rsidP="00113288">
    <w:pPr>
      <w:pStyle w:val="Nagwek"/>
      <w:spacing w:line="240" w:lineRule="auto"/>
      <w:rPr>
        <w:rFonts w:asciiTheme="majorHAnsi" w:hAnsiTheme="majorHAnsi"/>
        <w:color w:val="707173"/>
        <w:sz w:val="16"/>
        <w:szCs w:val="16"/>
      </w:rPr>
    </w:pPr>
  </w:p>
  <w:p w14:paraId="29808C6C" w14:textId="77777777" w:rsidR="00113288" w:rsidRDefault="00113288" w:rsidP="00113288"/>
  <w:p w14:paraId="4397C23B" w14:textId="77777777" w:rsidR="00C75C2E" w:rsidRDefault="00113288" w:rsidP="00C75C2E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5BD506" wp14:editId="3E0829DC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2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37D19" id="Łącznik prostoliniowy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AOxw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xecObA0&#10;ot/3jw/il9M/GOmKyRvttB+PbJXFGgM2lHPjdnGyMOxiZn5Q0eYvcWKHIvDxLLA8JCbocTm/vLqo&#10;V5yJJ1/1nBgipo/SWyqLNCcqm7lDA/tPmKgYhT6F5Gfnb7UxZX7GsbHlV8vFkpCBtkgZSHS1gXih&#10;6zkD09N6ihQLIhKnLmdnnLJq8sZEtgdaEhBCujTPXKngX5G5+hZwOAUW1xRmXEaSZd+mZrNQJ2ny&#10;7c53x6JYlS2aZUGf9i4vy0ub7i//js0fAA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TD/AO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DE08D6">
      <w:rPr>
        <w:b/>
      </w:rPr>
      <w:t xml:space="preserve">PGE </w:t>
    </w:r>
    <w:r w:rsidR="004D479D">
      <w:rPr>
        <w:b/>
      </w:rPr>
      <w:t>GRYFINO DOLNA ODRA SPÓŁKA Z OGRANICZONĄ ODPOWIEDZIALNOŚCIĄ, 00-496</w:t>
    </w:r>
    <w:r w:rsidR="004D479D" w:rsidRPr="00DE08D6">
      <w:rPr>
        <w:b/>
      </w:rPr>
      <w:t xml:space="preserve"> </w:t>
    </w:r>
    <w:r w:rsidR="004D479D">
      <w:rPr>
        <w:b/>
      </w:rPr>
      <w:t>WARSZAWA</w:t>
    </w:r>
    <w:r w:rsidR="004D479D" w:rsidRPr="00DE08D6">
      <w:rPr>
        <w:b/>
      </w:rPr>
      <w:t xml:space="preserve">, UL. </w:t>
    </w:r>
    <w:r w:rsidR="004D479D">
      <w:rPr>
        <w:b/>
      </w:rPr>
      <w:t xml:space="preserve">MYSIA 2, </w:t>
    </w:r>
    <w:r w:rsidR="004D479D" w:rsidRPr="00DE08D6">
      <w:t xml:space="preserve">WPISANA DO KRAJOWEGO REJESTRU SĄDOWEGO </w:t>
    </w:r>
    <w:r w:rsidR="004D479D">
      <w:t>PROWADZONEGO PRZEZ SĄD REJONOWY DLA M.ST. WARSZAWY W WARSZAWIE, XII WYDZIAŁ GOSPODARCZY</w:t>
    </w:r>
    <w:r w:rsidR="004D479D" w:rsidRPr="00DE08D6">
      <w:t>,</w:t>
    </w:r>
    <w:r w:rsidR="004D479D">
      <w:t xml:space="preserve"> </w:t>
    </w:r>
    <w:r w:rsidR="004D479D" w:rsidRPr="00DE08D6">
      <w:t>KRS: 0000</w:t>
    </w:r>
    <w:r w:rsidR="004D479D">
      <w:t>522497</w:t>
    </w:r>
    <w:r w:rsidR="004D479D" w:rsidRPr="00DE08D6">
      <w:t xml:space="preserve">, NIP: </w:t>
    </w:r>
    <w:r w:rsidR="004D479D">
      <w:t>701</w:t>
    </w:r>
    <w:r w:rsidR="004D479D" w:rsidRPr="00DE08D6">
      <w:t>-</w:t>
    </w:r>
    <w:r w:rsidR="004D479D">
      <w:t>043</w:t>
    </w:r>
    <w:r w:rsidR="004D479D" w:rsidRPr="00DE08D6">
      <w:t>-</w:t>
    </w:r>
    <w:r w:rsidR="004D479D">
      <w:t>87</w:t>
    </w:r>
    <w:r w:rsidR="004D479D" w:rsidRPr="00DE08D6">
      <w:t>-</w:t>
    </w:r>
    <w:r w:rsidR="004D479D">
      <w:t>99</w:t>
    </w:r>
    <w:r w:rsidR="004D479D" w:rsidRPr="00DE08D6">
      <w:t xml:space="preserve">, KAPITAŁ ZAKŁADOWY: </w:t>
    </w:r>
    <w:bookmarkStart w:id="0" w:name="_Hlk201053147"/>
    <w:r w:rsidR="004D479D">
      <w:t>227</w:t>
    </w:r>
    <w:r w:rsidR="004D479D" w:rsidRPr="00DE08D6">
      <w:t>.</w:t>
    </w:r>
    <w:r w:rsidR="004D479D">
      <w:t>364</w:t>
    </w:r>
    <w:r w:rsidR="004D479D" w:rsidRPr="00DE08D6">
      <w:t>.</w:t>
    </w:r>
    <w:r w:rsidR="004D479D">
      <w:t>000</w:t>
    </w:r>
    <w:r w:rsidR="004D479D" w:rsidRPr="00DE08D6">
      <w:t>,</w:t>
    </w:r>
    <w:r w:rsidR="004D479D">
      <w:t>00</w:t>
    </w:r>
    <w:r w:rsidR="00B02618">
      <w:t xml:space="preserve"> </w:t>
    </w:r>
    <w:bookmarkEnd w:id="0"/>
    <w:r w:rsidR="00B02618">
      <w:t>ZŁ</w:t>
    </w:r>
  </w:p>
  <w:p w14:paraId="300337B6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7E5AE1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7E5AE1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5CF47" w14:textId="77777777" w:rsidR="00E370B5" w:rsidRDefault="00816C7E" w:rsidP="00C75C2E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6DC09F" wp14:editId="33838C5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7A3D3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905528">
      <w:rPr>
        <w:b/>
      </w:rPr>
      <w:t xml:space="preserve">PGE GRYFINO </w:t>
    </w:r>
    <w:r w:rsidR="002901CB">
      <w:rPr>
        <w:b/>
      </w:rPr>
      <w:t>DOLNA ODRA</w:t>
    </w:r>
    <w:r w:rsidR="00905528">
      <w:rPr>
        <w:b/>
      </w:rPr>
      <w:t xml:space="preserve"> SPÓŁKA Z OGRANICZONĄ ODPOWIEDZIALNOŚCIĄ</w:t>
    </w:r>
    <w:r w:rsidR="0006272A">
      <w:rPr>
        <w:b/>
      </w:rPr>
      <w:t>, 00-</w:t>
    </w:r>
    <w:r w:rsidR="00905528">
      <w:rPr>
        <w:b/>
      </w:rPr>
      <w:t>496</w:t>
    </w:r>
    <w:r w:rsidR="0006272A" w:rsidRPr="00DE08D6">
      <w:rPr>
        <w:b/>
      </w:rPr>
      <w:t xml:space="preserve"> </w:t>
    </w:r>
    <w:r w:rsidR="00905528">
      <w:rPr>
        <w:b/>
      </w:rPr>
      <w:t>WARSZAWA</w:t>
    </w:r>
    <w:r w:rsidR="0006272A" w:rsidRPr="00DE08D6">
      <w:rPr>
        <w:b/>
      </w:rPr>
      <w:t xml:space="preserve">, UL. </w:t>
    </w:r>
    <w:r w:rsidR="00905528">
      <w:rPr>
        <w:b/>
      </w:rPr>
      <w:t>MYSIA</w:t>
    </w:r>
    <w:r w:rsidR="00CC02B8">
      <w:rPr>
        <w:b/>
      </w:rPr>
      <w:t xml:space="preserve"> </w:t>
    </w:r>
    <w:r w:rsidR="00905528">
      <w:rPr>
        <w:b/>
      </w:rPr>
      <w:t>2</w:t>
    </w:r>
    <w:r w:rsidR="00C75C2E">
      <w:rPr>
        <w:b/>
      </w:rPr>
      <w:t xml:space="preserve">, </w:t>
    </w:r>
    <w:r w:rsidRPr="00DE08D6">
      <w:t xml:space="preserve">WPISANA DO KRAJOWEGO REJESTRU SĄDOWEGO </w:t>
    </w:r>
    <w:r w:rsidR="00905528">
      <w:t>PROWADZONEGO PRZEZ SĄD REJONOWY DLA M.ST. WARSZAWY W WARSZAWIE,</w:t>
    </w:r>
    <w:r w:rsidR="00C75C2E">
      <w:t xml:space="preserve"> </w:t>
    </w:r>
    <w:r w:rsidR="00905528">
      <w:t>XII WYDZIAŁ GOSPODARCZY</w:t>
    </w:r>
    <w:r w:rsidRPr="00DE08D6">
      <w:t>,</w:t>
    </w:r>
    <w:r w:rsidR="00C75C2E">
      <w:t xml:space="preserve"> </w:t>
    </w:r>
    <w:r w:rsidRPr="00DE08D6">
      <w:t>KRS: 0000</w:t>
    </w:r>
    <w:r w:rsidR="00905528">
      <w:t>522497</w:t>
    </w:r>
    <w:r w:rsidRPr="00DE08D6">
      <w:t xml:space="preserve">, NIP: </w:t>
    </w:r>
    <w:r w:rsidR="00905528">
      <w:t>701</w:t>
    </w:r>
    <w:r w:rsidRPr="00DE08D6">
      <w:t>-</w:t>
    </w:r>
    <w:r w:rsidR="00905528">
      <w:t>043</w:t>
    </w:r>
    <w:r w:rsidRPr="00DE08D6">
      <w:t>-</w:t>
    </w:r>
    <w:r w:rsidR="00905528">
      <w:t>87</w:t>
    </w:r>
    <w:r w:rsidRPr="00DE08D6">
      <w:t>-</w:t>
    </w:r>
    <w:r w:rsidR="00905528">
      <w:t>99</w:t>
    </w:r>
    <w:r w:rsidRPr="00DE08D6">
      <w:t xml:space="preserve">, KAPITAŁ ZAKŁADOWY: </w:t>
    </w:r>
    <w:r w:rsidR="0098425A">
      <w:t>227</w:t>
    </w:r>
    <w:r w:rsidRPr="00DE08D6">
      <w:t>.</w:t>
    </w:r>
    <w:r w:rsidR="00905528">
      <w:t>364</w:t>
    </w:r>
    <w:r w:rsidRPr="00DE08D6">
      <w:t>.</w:t>
    </w:r>
    <w:r w:rsidR="0006272A">
      <w:t>000</w:t>
    </w:r>
    <w:r w:rsidRPr="00DE08D6">
      <w:t>,</w:t>
    </w:r>
    <w:r w:rsidR="0006272A">
      <w:t>00</w:t>
    </w:r>
    <w:r w:rsidR="00D20388">
      <w:t xml:space="preserve"> ZŁ</w:t>
    </w:r>
    <w:r w:rsidRPr="00DE08D6">
      <w:t xml:space="preserve"> </w:t>
    </w:r>
  </w:p>
  <w:p w14:paraId="021DBBBA" w14:textId="77777777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7E5AE1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7E5AE1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996F8" w14:textId="77777777" w:rsidR="0046156C" w:rsidRDefault="0046156C" w:rsidP="001C34EF">
      <w:r>
        <w:separator/>
      </w:r>
    </w:p>
  </w:footnote>
  <w:footnote w:type="continuationSeparator" w:id="0">
    <w:p w14:paraId="03727346" w14:textId="77777777" w:rsidR="0046156C" w:rsidRDefault="0046156C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B01A" w14:textId="785E7535" w:rsidR="00081C21" w:rsidRDefault="00081C2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AC378E6" wp14:editId="0405FED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84175"/>
              <wp:effectExtent l="0" t="0" r="0" b="15875"/>
              <wp:wrapNone/>
              <wp:docPr id="1646195732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23B37" w14:textId="1B667D28" w:rsidR="00081C21" w:rsidRPr="00081C21" w:rsidRDefault="00081C21" w:rsidP="00081C2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81C2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C378E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margin-left:72.15pt;margin-top:0;width:123.35pt;height:30.25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" filled="f" stroked="f">
              <v:textbox style="mso-fit-shape-to-text:t" inset="0,15pt,20pt,0">
                <w:txbxContent>
                  <w:p w14:paraId="29C23B37" w14:textId="1B667D28" w:rsidR="00081C21" w:rsidRPr="00081C21" w:rsidRDefault="00081C21" w:rsidP="00081C21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81C21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FA43D" w14:textId="3178F293" w:rsidR="007E5AE1" w:rsidRPr="00CF5636" w:rsidRDefault="00081C21" w:rsidP="007E5AE1">
    <w:pPr>
      <w:pStyle w:val="ImiNazwisko"/>
      <w:ind w:hanging="1701"/>
      <w:rPr>
        <w:color w:val="7F7F7F" w:themeColor="text1" w:themeTint="8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07FED00A" wp14:editId="4AB9A188">
              <wp:simplePos x="1439186" y="628153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84175"/>
              <wp:effectExtent l="0" t="0" r="0" b="15875"/>
              <wp:wrapNone/>
              <wp:docPr id="1428019827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DB0CA" w14:textId="57C6CC7F" w:rsidR="00081C21" w:rsidRPr="00081C21" w:rsidRDefault="00276473" w:rsidP="00081C2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27647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POST/PEC/GRY/UZK/00949/2025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FED00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margin-left:72.15pt;margin-top:0;width:123.35pt;height:30.25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" filled="f" stroked="f">
              <v:textbox style="mso-fit-shape-to-text:t" inset="0,15pt,20pt,0">
                <w:txbxContent>
                  <w:p w14:paraId="4C1DB0CA" w14:textId="57C6CC7F" w:rsidR="00081C21" w:rsidRPr="00081C21" w:rsidRDefault="00276473" w:rsidP="00081C21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276473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POST/PEC/GRY/UZK/00949/2025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E5AE1" w:rsidRPr="00467BCB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1079FD0D" wp14:editId="32ED9AE3">
          <wp:simplePos x="0" y="0"/>
          <wp:positionH relativeFrom="column">
            <wp:posOffset>-1082040</wp:posOffset>
          </wp:positionH>
          <wp:positionV relativeFrom="paragraph">
            <wp:posOffset>-408940</wp:posOffset>
          </wp:positionV>
          <wp:extent cx="1015403" cy="704850"/>
          <wp:effectExtent l="0" t="0" r="0" b="0"/>
          <wp:wrapNone/>
          <wp:docPr id="1348858246" name="Obraz 13488582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403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AE1">
      <w:rPr>
        <w:color w:val="7F7F7F" w:themeColor="text1" w:themeTint="80"/>
      </w:rPr>
      <w:tab/>
      <w:t>PGE Gryfino Dolna Odra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DEB0" w14:textId="50BED469" w:rsidR="004C1A0E" w:rsidRPr="00CF5636" w:rsidRDefault="00081C21" w:rsidP="002901CB">
    <w:pPr>
      <w:pStyle w:val="ImiNazwisko"/>
      <w:ind w:hanging="1701"/>
      <w:rPr>
        <w:color w:val="7F7F7F" w:themeColor="text1" w:themeTint="8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3E798A3" wp14:editId="5DD244F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84175"/>
              <wp:effectExtent l="0" t="0" r="0" b="15875"/>
              <wp:wrapNone/>
              <wp:docPr id="2033495961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5679E0" w14:textId="258E44CB" w:rsidR="00081C21" w:rsidRPr="00081C21" w:rsidRDefault="00081C21" w:rsidP="00081C2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81C2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798A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margin-left:72.15pt;margin-top:0;width:123.35pt;height:30.25pt;z-index:25166540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" filled="f" stroked="f">
              <v:textbox style="mso-fit-shape-to-text:t" inset="0,15pt,20pt,0">
                <w:txbxContent>
                  <w:p w14:paraId="195679E0" w14:textId="258E44CB" w:rsidR="00081C21" w:rsidRPr="00081C21" w:rsidRDefault="00081C21" w:rsidP="00081C21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81C21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06B3B" w:rsidRPr="00467BC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A3ABF3A" wp14:editId="1AC6F9E7">
          <wp:simplePos x="0" y="0"/>
          <wp:positionH relativeFrom="column">
            <wp:posOffset>-1082040</wp:posOffset>
          </wp:positionH>
          <wp:positionV relativeFrom="paragraph">
            <wp:posOffset>-408940</wp:posOffset>
          </wp:positionV>
          <wp:extent cx="1015403" cy="704850"/>
          <wp:effectExtent l="0" t="0" r="0" b="0"/>
          <wp:wrapNone/>
          <wp:docPr id="1501819963" name="Obraz 15018199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403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01CB">
      <w:rPr>
        <w:color w:val="7F7F7F" w:themeColor="text1" w:themeTint="80"/>
      </w:rPr>
      <w:tab/>
    </w:r>
    <w:r w:rsidR="009C27BA">
      <w:rPr>
        <w:color w:val="7F7F7F" w:themeColor="text1" w:themeTint="80"/>
      </w:rPr>
      <w:t xml:space="preserve">PGE Gryfino </w:t>
    </w:r>
    <w:r w:rsidR="002901CB">
      <w:rPr>
        <w:color w:val="7F7F7F" w:themeColor="text1" w:themeTint="80"/>
      </w:rPr>
      <w:t>Dolna Odra</w:t>
    </w:r>
    <w:r w:rsidR="009C27BA">
      <w:rPr>
        <w:color w:val="7F7F7F" w:themeColor="text1" w:themeTint="80"/>
      </w:rPr>
      <w:t xml:space="preserve"> sp. z o.o.</w:t>
    </w:r>
  </w:p>
  <w:p w14:paraId="5639C5A0" w14:textId="77777777" w:rsidR="001C749E" w:rsidRPr="00CF5636" w:rsidRDefault="001C749E" w:rsidP="008D636F">
    <w:pPr>
      <w:pStyle w:val="danenagw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B0E25"/>
    <w:multiLevelType w:val="hybridMultilevel"/>
    <w:tmpl w:val="BAEC73A8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140356">
    <w:abstractNumId w:val="0"/>
  </w:num>
  <w:num w:numId="2" w16cid:durableId="1897818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528"/>
    <w:rsid w:val="00003DC4"/>
    <w:rsid w:val="0002029E"/>
    <w:rsid w:val="00026FFE"/>
    <w:rsid w:val="00027EB7"/>
    <w:rsid w:val="000326D1"/>
    <w:rsid w:val="00043161"/>
    <w:rsid w:val="00043310"/>
    <w:rsid w:val="00054DF4"/>
    <w:rsid w:val="00057C62"/>
    <w:rsid w:val="0006272A"/>
    <w:rsid w:val="00073C0D"/>
    <w:rsid w:val="0008105C"/>
    <w:rsid w:val="00081C21"/>
    <w:rsid w:val="00086127"/>
    <w:rsid w:val="00090C9A"/>
    <w:rsid w:val="000B0363"/>
    <w:rsid w:val="000B2B02"/>
    <w:rsid w:val="000C29BC"/>
    <w:rsid w:val="000D1638"/>
    <w:rsid w:val="000D565E"/>
    <w:rsid w:val="000D7921"/>
    <w:rsid w:val="000E2C10"/>
    <w:rsid w:val="000E4CDA"/>
    <w:rsid w:val="000E4ED7"/>
    <w:rsid w:val="00107410"/>
    <w:rsid w:val="00113288"/>
    <w:rsid w:val="00114DEF"/>
    <w:rsid w:val="0011768A"/>
    <w:rsid w:val="00117E3F"/>
    <w:rsid w:val="001222FD"/>
    <w:rsid w:val="001635DA"/>
    <w:rsid w:val="00165190"/>
    <w:rsid w:val="00171DA7"/>
    <w:rsid w:val="001800B5"/>
    <w:rsid w:val="00186CAA"/>
    <w:rsid w:val="00192F1D"/>
    <w:rsid w:val="001B145B"/>
    <w:rsid w:val="001C34EF"/>
    <w:rsid w:val="001C65DA"/>
    <w:rsid w:val="001C749E"/>
    <w:rsid w:val="001D28E2"/>
    <w:rsid w:val="001D47CD"/>
    <w:rsid w:val="001D7CF2"/>
    <w:rsid w:val="001E1FF7"/>
    <w:rsid w:val="001F4E0A"/>
    <w:rsid w:val="001F668C"/>
    <w:rsid w:val="00201969"/>
    <w:rsid w:val="0020297B"/>
    <w:rsid w:val="00202CEE"/>
    <w:rsid w:val="002044EE"/>
    <w:rsid w:val="002048DC"/>
    <w:rsid w:val="0021188E"/>
    <w:rsid w:val="0021661E"/>
    <w:rsid w:val="00216BEF"/>
    <w:rsid w:val="002243EB"/>
    <w:rsid w:val="00231E65"/>
    <w:rsid w:val="0024361B"/>
    <w:rsid w:val="00251DD8"/>
    <w:rsid w:val="0025375B"/>
    <w:rsid w:val="0026084F"/>
    <w:rsid w:val="0026143A"/>
    <w:rsid w:val="00276473"/>
    <w:rsid w:val="002901CB"/>
    <w:rsid w:val="00295831"/>
    <w:rsid w:val="002966B5"/>
    <w:rsid w:val="002C4F88"/>
    <w:rsid w:val="002C7FA7"/>
    <w:rsid w:val="002D11AD"/>
    <w:rsid w:val="002E46B6"/>
    <w:rsid w:val="002E546F"/>
    <w:rsid w:val="002E66CE"/>
    <w:rsid w:val="00303D97"/>
    <w:rsid w:val="00310207"/>
    <w:rsid w:val="00326E12"/>
    <w:rsid w:val="00355C6A"/>
    <w:rsid w:val="00377856"/>
    <w:rsid w:val="00386515"/>
    <w:rsid w:val="00395CFD"/>
    <w:rsid w:val="003A4BFC"/>
    <w:rsid w:val="003D0F40"/>
    <w:rsid w:val="003D626C"/>
    <w:rsid w:val="003E52AF"/>
    <w:rsid w:val="003E5A48"/>
    <w:rsid w:val="003F1A82"/>
    <w:rsid w:val="003F318A"/>
    <w:rsid w:val="003F55CA"/>
    <w:rsid w:val="00423DE5"/>
    <w:rsid w:val="00427DC2"/>
    <w:rsid w:val="00431DFE"/>
    <w:rsid w:val="004324D1"/>
    <w:rsid w:val="00433302"/>
    <w:rsid w:val="00436556"/>
    <w:rsid w:val="0044297A"/>
    <w:rsid w:val="0044570A"/>
    <w:rsid w:val="00453C00"/>
    <w:rsid w:val="0045726C"/>
    <w:rsid w:val="0046156C"/>
    <w:rsid w:val="00463DCE"/>
    <w:rsid w:val="00465137"/>
    <w:rsid w:val="00466B8D"/>
    <w:rsid w:val="00470044"/>
    <w:rsid w:val="004716FE"/>
    <w:rsid w:val="004810E2"/>
    <w:rsid w:val="004940C0"/>
    <w:rsid w:val="004971C1"/>
    <w:rsid w:val="004C1A0E"/>
    <w:rsid w:val="004C1A30"/>
    <w:rsid w:val="004C4BB8"/>
    <w:rsid w:val="004C7877"/>
    <w:rsid w:val="004D0394"/>
    <w:rsid w:val="004D479D"/>
    <w:rsid w:val="004D7B68"/>
    <w:rsid w:val="004E2DA0"/>
    <w:rsid w:val="004E5324"/>
    <w:rsid w:val="004E7D5F"/>
    <w:rsid w:val="004F19B5"/>
    <w:rsid w:val="004F261B"/>
    <w:rsid w:val="004F358F"/>
    <w:rsid w:val="004F77F3"/>
    <w:rsid w:val="0050101B"/>
    <w:rsid w:val="00502648"/>
    <w:rsid w:val="00511CAB"/>
    <w:rsid w:val="005121E7"/>
    <w:rsid w:val="0051277D"/>
    <w:rsid w:val="00515967"/>
    <w:rsid w:val="005173FD"/>
    <w:rsid w:val="005422BA"/>
    <w:rsid w:val="00546318"/>
    <w:rsid w:val="00550EFA"/>
    <w:rsid w:val="00580054"/>
    <w:rsid w:val="00582B81"/>
    <w:rsid w:val="00592686"/>
    <w:rsid w:val="00594561"/>
    <w:rsid w:val="005A57B0"/>
    <w:rsid w:val="005B0830"/>
    <w:rsid w:val="005B0AD0"/>
    <w:rsid w:val="005B261F"/>
    <w:rsid w:val="005B4830"/>
    <w:rsid w:val="005E1B43"/>
    <w:rsid w:val="005E3CE9"/>
    <w:rsid w:val="005E6F65"/>
    <w:rsid w:val="005F4726"/>
    <w:rsid w:val="00614F92"/>
    <w:rsid w:val="006162D5"/>
    <w:rsid w:val="00616950"/>
    <w:rsid w:val="006240AE"/>
    <w:rsid w:val="006328E8"/>
    <w:rsid w:val="006449AD"/>
    <w:rsid w:val="00650F52"/>
    <w:rsid w:val="00665671"/>
    <w:rsid w:val="006666C4"/>
    <w:rsid w:val="00667987"/>
    <w:rsid w:val="0068172F"/>
    <w:rsid w:val="00687E9D"/>
    <w:rsid w:val="0069282E"/>
    <w:rsid w:val="006D5B32"/>
    <w:rsid w:val="007108E7"/>
    <w:rsid w:val="007265FB"/>
    <w:rsid w:val="00732FA9"/>
    <w:rsid w:val="0075070B"/>
    <w:rsid w:val="00760BC8"/>
    <w:rsid w:val="007650B3"/>
    <w:rsid w:val="0076629E"/>
    <w:rsid w:val="007720D3"/>
    <w:rsid w:val="0077281E"/>
    <w:rsid w:val="00774990"/>
    <w:rsid w:val="00780ACE"/>
    <w:rsid w:val="007A0CAB"/>
    <w:rsid w:val="007A16E9"/>
    <w:rsid w:val="007B1419"/>
    <w:rsid w:val="007B3F28"/>
    <w:rsid w:val="007D07C8"/>
    <w:rsid w:val="007D5A89"/>
    <w:rsid w:val="007E07FE"/>
    <w:rsid w:val="007E1162"/>
    <w:rsid w:val="007E3373"/>
    <w:rsid w:val="007E5AE1"/>
    <w:rsid w:val="007E601F"/>
    <w:rsid w:val="007F0CA4"/>
    <w:rsid w:val="007F312E"/>
    <w:rsid w:val="007F6017"/>
    <w:rsid w:val="00801D01"/>
    <w:rsid w:val="0080211A"/>
    <w:rsid w:val="00803F69"/>
    <w:rsid w:val="00807441"/>
    <w:rsid w:val="00807F13"/>
    <w:rsid w:val="00813289"/>
    <w:rsid w:val="00816C7E"/>
    <w:rsid w:val="008279D1"/>
    <w:rsid w:val="00834C1C"/>
    <w:rsid w:val="00840CF2"/>
    <w:rsid w:val="00843745"/>
    <w:rsid w:val="00844B2B"/>
    <w:rsid w:val="00861E30"/>
    <w:rsid w:val="00865629"/>
    <w:rsid w:val="0089263F"/>
    <w:rsid w:val="0089752D"/>
    <w:rsid w:val="008A4EB7"/>
    <w:rsid w:val="008A557F"/>
    <w:rsid w:val="008B0318"/>
    <w:rsid w:val="008B439D"/>
    <w:rsid w:val="008B6E54"/>
    <w:rsid w:val="008C0569"/>
    <w:rsid w:val="008C0799"/>
    <w:rsid w:val="008C4B2F"/>
    <w:rsid w:val="008C5C57"/>
    <w:rsid w:val="008D3512"/>
    <w:rsid w:val="008D4459"/>
    <w:rsid w:val="008D636F"/>
    <w:rsid w:val="008D6D67"/>
    <w:rsid w:val="008E201E"/>
    <w:rsid w:val="008F3C6B"/>
    <w:rsid w:val="00902516"/>
    <w:rsid w:val="009038E1"/>
    <w:rsid w:val="00903BFA"/>
    <w:rsid w:val="00905528"/>
    <w:rsid w:val="0092163C"/>
    <w:rsid w:val="00930BA9"/>
    <w:rsid w:val="00931048"/>
    <w:rsid w:val="009315AF"/>
    <w:rsid w:val="00936075"/>
    <w:rsid w:val="00940340"/>
    <w:rsid w:val="009419ED"/>
    <w:rsid w:val="009438B8"/>
    <w:rsid w:val="00955DA2"/>
    <w:rsid w:val="00965232"/>
    <w:rsid w:val="00965459"/>
    <w:rsid w:val="00977288"/>
    <w:rsid w:val="0098425A"/>
    <w:rsid w:val="009977F4"/>
    <w:rsid w:val="009A29A0"/>
    <w:rsid w:val="009B4024"/>
    <w:rsid w:val="009B5117"/>
    <w:rsid w:val="009B68FE"/>
    <w:rsid w:val="009C27BA"/>
    <w:rsid w:val="009D57F1"/>
    <w:rsid w:val="009E0001"/>
    <w:rsid w:val="009E5D6C"/>
    <w:rsid w:val="009E7C00"/>
    <w:rsid w:val="00A01A14"/>
    <w:rsid w:val="00A14DE3"/>
    <w:rsid w:val="00A16C41"/>
    <w:rsid w:val="00A3252E"/>
    <w:rsid w:val="00A367BB"/>
    <w:rsid w:val="00A405A6"/>
    <w:rsid w:val="00A42A84"/>
    <w:rsid w:val="00A47DAE"/>
    <w:rsid w:val="00A50975"/>
    <w:rsid w:val="00A545F7"/>
    <w:rsid w:val="00A56CAE"/>
    <w:rsid w:val="00A57F64"/>
    <w:rsid w:val="00A64968"/>
    <w:rsid w:val="00A72AAD"/>
    <w:rsid w:val="00A773B9"/>
    <w:rsid w:val="00A8417F"/>
    <w:rsid w:val="00A92017"/>
    <w:rsid w:val="00A960D9"/>
    <w:rsid w:val="00AF2D04"/>
    <w:rsid w:val="00B02618"/>
    <w:rsid w:val="00B0465E"/>
    <w:rsid w:val="00B04879"/>
    <w:rsid w:val="00B16E10"/>
    <w:rsid w:val="00B22910"/>
    <w:rsid w:val="00B27D5E"/>
    <w:rsid w:val="00B40C75"/>
    <w:rsid w:val="00B456F3"/>
    <w:rsid w:val="00B46723"/>
    <w:rsid w:val="00B72050"/>
    <w:rsid w:val="00B760FC"/>
    <w:rsid w:val="00B87A82"/>
    <w:rsid w:val="00B90165"/>
    <w:rsid w:val="00B9666D"/>
    <w:rsid w:val="00B97C1A"/>
    <w:rsid w:val="00BA0EFD"/>
    <w:rsid w:val="00BA262A"/>
    <w:rsid w:val="00BA39F2"/>
    <w:rsid w:val="00BA411D"/>
    <w:rsid w:val="00BA6AD9"/>
    <w:rsid w:val="00BA71D8"/>
    <w:rsid w:val="00BB4883"/>
    <w:rsid w:val="00BE2796"/>
    <w:rsid w:val="00BE57CB"/>
    <w:rsid w:val="00BF1558"/>
    <w:rsid w:val="00C01925"/>
    <w:rsid w:val="00C06B3B"/>
    <w:rsid w:val="00C13A35"/>
    <w:rsid w:val="00C26FF8"/>
    <w:rsid w:val="00C35426"/>
    <w:rsid w:val="00C42693"/>
    <w:rsid w:val="00C4400F"/>
    <w:rsid w:val="00C45762"/>
    <w:rsid w:val="00C52D07"/>
    <w:rsid w:val="00C54B2C"/>
    <w:rsid w:val="00C75C2E"/>
    <w:rsid w:val="00C86C0E"/>
    <w:rsid w:val="00C932F1"/>
    <w:rsid w:val="00C93354"/>
    <w:rsid w:val="00C94ECD"/>
    <w:rsid w:val="00CA27DF"/>
    <w:rsid w:val="00CA490B"/>
    <w:rsid w:val="00CA4C3E"/>
    <w:rsid w:val="00CB06D0"/>
    <w:rsid w:val="00CB6E35"/>
    <w:rsid w:val="00CC02B8"/>
    <w:rsid w:val="00CD6CFF"/>
    <w:rsid w:val="00CE6355"/>
    <w:rsid w:val="00CE7CBA"/>
    <w:rsid w:val="00CF51A9"/>
    <w:rsid w:val="00CF5636"/>
    <w:rsid w:val="00D036CB"/>
    <w:rsid w:val="00D10066"/>
    <w:rsid w:val="00D14B0A"/>
    <w:rsid w:val="00D20388"/>
    <w:rsid w:val="00D266AA"/>
    <w:rsid w:val="00D346EF"/>
    <w:rsid w:val="00D65113"/>
    <w:rsid w:val="00D66360"/>
    <w:rsid w:val="00D66940"/>
    <w:rsid w:val="00D7079A"/>
    <w:rsid w:val="00D746B0"/>
    <w:rsid w:val="00D85764"/>
    <w:rsid w:val="00D90A03"/>
    <w:rsid w:val="00D95676"/>
    <w:rsid w:val="00D97AEE"/>
    <w:rsid w:val="00DA2C01"/>
    <w:rsid w:val="00DA5E0F"/>
    <w:rsid w:val="00DB0B84"/>
    <w:rsid w:val="00DB566A"/>
    <w:rsid w:val="00DB5AA1"/>
    <w:rsid w:val="00DC552D"/>
    <w:rsid w:val="00DE08D6"/>
    <w:rsid w:val="00E003EE"/>
    <w:rsid w:val="00E05EEF"/>
    <w:rsid w:val="00E11C06"/>
    <w:rsid w:val="00E12C55"/>
    <w:rsid w:val="00E16E3F"/>
    <w:rsid w:val="00E370B5"/>
    <w:rsid w:val="00E44A27"/>
    <w:rsid w:val="00E46560"/>
    <w:rsid w:val="00E56DBB"/>
    <w:rsid w:val="00E62556"/>
    <w:rsid w:val="00E66071"/>
    <w:rsid w:val="00E7122E"/>
    <w:rsid w:val="00E72340"/>
    <w:rsid w:val="00E76AA3"/>
    <w:rsid w:val="00E82CB6"/>
    <w:rsid w:val="00E82F04"/>
    <w:rsid w:val="00E86BD6"/>
    <w:rsid w:val="00E930EC"/>
    <w:rsid w:val="00E94080"/>
    <w:rsid w:val="00E940C0"/>
    <w:rsid w:val="00EC1921"/>
    <w:rsid w:val="00ED0763"/>
    <w:rsid w:val="00ED3256"/>
    <w:rsid w:val="00EE1648"/>
    <w:rsid w:val="00EE3C29"/>
    <w:rsid w:val="00EF1024"/>
    <w:rsid w:val="00EF618A"/>
    <w:rsid w:val="00F06FCF"/>
    <w:rsid w:val="00F12AEB"/>
    <w:rsid w:val="00F13611"/>
    <w:rsid w:val="00F21DDC"/>
    <w:rsid w:val="00F26883"/>
    <w:rsid w:val="00F52BA0"/>
    <w:rsid w:val="00F56822"/>
    <w:rsid w:val="00F667DC"/>
    <w:rsid w:val="00F67615"/>
    <w:rsid w:val="00F7679C"/>
    <w:rsid w:val="00F777BA"/>
    <w:rsid w:val="00F8202C"/>
    <w:rsid w:val="00FA3BF8"/>
    <w:rsid w:val="00FA4C9E"/>
    <w:rsid w:val="00FA6978"/>
    <w:rsid w:val="00FB2996"/>
    <w:rsid w:val="00FC1F2C"/>
    <w:rsid w:val="00FC250D"/>
    <w:rsid w:val="00FC56DB"/>
    <w:rsid w:val="00FC65D1"/>
    <w:rsid w:val="00FC7B1A"/>
    <w:rsid w:val="00FD71F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81C3C9"/>
  <w15:docId w15:val="{B827D694-113D-4FA5-8560-276772C8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905528"/>
    <w:pPr>
      <w:spacing w:after="40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customStyle="1" w:styleId="Default">
    <w:name w:val="Default"/>
    <w:rsid w:val="00466B8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FA4C9E"/>
    <w:rPr>
      <w:rFonts w:asciiTheme="minorHAnsi" w:eastAsia="Times New Roman" w:hAnsiTheme="minorHAnsi"/>
      <w:color w:val="19191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787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7877"/>
    <w:rPr>
      <w:rFonts w:asciiTheme="minorHAnsi" w:eastAsia="Times New Roman" w:hAnsiTheme="minorHAns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77"/>
    <w:rPr>
      <w:rFonts w:asciiTheme="minorHAnsi" w:eastAsia="Times New Roman" w:hAnsiTheme="minorHAnsi"/>
      <w:b/>
      <w:bCs/>
      <w:color w:val="1919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7195ABB1650047A64B6B0CF32E0AFB" ma:contentTypeVersion="1" ma:contentTypeDescription="Utwórz nowy dokument." ma:contentTypeScope="" ma:versionID="d131930afbf1190877ec341015436fd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36c7718a7b521ba762bd601023b5c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B131AD0-8493-4A4B-AF81-0BAA0C06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DA901-244A-4099-99EC-326F5C63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Bielecka Małgorzata [PGE Gryfino 2050 sp. z o.o.]</dc:creator>
  <cp:lastModifiedBy>Pilich Michał [PGE EC S.A.]</cp:lastModifiedBy>
  <cp:revision>4</cp:revision>
  <cp:lastPrinted>2022-03-28T14:56:00Z</cp:lastPrinted>
  <dcterms:created xsi:type="dcterms:W3CDTF">2026-01-14T14:50:00Z</dcterms:created>
  <dcterms:modified xsi:type="dcterms:W3CDTF">2026-01-27T08:41:00Z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0x0101007C7195ABB1650047A64B6B0CF32E0AFB</vt:lpwstr>
  </property>
  <property fmtid="{D5CDD505-2E9C-101B-9397-08002B2CF9AE}" pid="3" name="ClassificationContentMarkingHeaderShapeIds">
    <vt:lpwstr>7934af99,621ef414,551dda73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</vt:lpwstr>
  </property>
  <property fmtid="{D5CDD505-2E9C-101B-9397-08002B2CF9AE}" pid="6" name="MSIP_Label_ae670d91-bac0-4b54-ac76-602b596fb37b_Enabled">
    <vt:lpwstr>true</vt:lpwstr>
  </property>
  <property fmtid="{D5CDD505-2E9C-101B-9397-08002B2CF9AE}" pid="7" name="MSIP_Label_ae670d91-bac0-4b54-ac76-602b596fb37b_SetDate">
    <vt:lpwstr>2025-06-17T10:38:26Z</vt:lpwstr>
  </property>
  <property fmtid="{D5CDD505-2E9C-101B-9397-08002B2CF9AE}" pid="8" name="MSIP_Label_ae670d91-bac0-4b54-ac76-602b596fb37b_Method">
    <vt:lpwstr>Privileged</vt:lpwstr>
  </property>
  <property fmtid="{D5CDD505-2E9C-101B-9397-08002B2CF9AE}" pid="9" name="MSIP_Label_ae670d91-bac0-4b54-ac76-602b596fb37b_Name">
    <vt:lpwstr>Do użytku wewnętrznego</vt:lpwstr>
  </property>
  <property fmtid="{D5CDD505-2E9C-101B-9397-08002B2CF9AE}" pid="10" name="MSIP_Label_ae670d91-bac0-4b54-ac76-602b596fb37b_SiteId">
    <vt:lpwstr>e9895a11-04dc-4848-aa12-7fca9faefb60</vt:lpwstr>
  </property>
  <property fmtid="{D5CDD505-2E9C-101B-9397-08002B2CF9AE}" pid="11" name="MSIP_Label_ae670d91-bac0-4b54-ac76-602b596fb37b_ActionId">
    <vt:lpwstr>67a8d934-13bf-4031-8643-1fa95da2ff79</vt:lpwstr>
  </property>
  <property fmtid="{D5CDD505-2E9C-101B-9397-08002B2CF9AE}" pid="12" name="MSIP_Label_ae670d91-bac0-4b54-ac76-602b596fb37b_ContentBits">
    <vt:lpwstr>1</vt:lpwstr>
  </property>
</Properties>
</file>